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1CCF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货物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采购合同</w:t>
      </w:r>
    </w:p>
    <w:p w14:paraId="025E2C9B">
      <w:pPr>
        <w:spacing w:line="400" w:lineRule="exact"/>
        <w:rPr>
          <w:rFonts w:hAnsi="宋体"/>
          <w:sz w:val="28"/>
          <w:szCs w:val="28"/>
          <w:highlight w:val="none"/>
          <w:u w:val="single"/>
        </w:rPr>
      </w:pPr>
    </w:p>
    <w:p w14:paraId="4C302A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0" w:rightChars="0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shd w:val="clear" w:fill="FFFFFF" w:themeFill="background1"/>
        </w:rPr>
        <w:t>甲  方：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shd w:val="clear" w:fill="FFFFFF" w:themeFill="background1"/>
          <w:lang w:val="en-US" w:eastAsia="zh-CN"/>
        </w:rPr>
        <w:t>湖北大学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shd w:val="clear" w:fill="FFFFFF" w:themeFill="background1"/>
        </w:rPr>
        <w:t>教育发展基金会</w:t>
      </w:r>
    </w:p>
    <w:p w14:paraId="35154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0" w:rightChars="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乙  方：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供货商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</w:p>
    <w:p w14:paraId="2AEDBC4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ab/>
      </w:r>
    </w:p>
    <w:p w14:paraId="16AC525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根据《中华人民共和国民法典》及相关法律法规的规定，为了增强甲乙双方的责任感，保护双方的合法权益，经双方充分协商，本着平等互利的原则，就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 w:bidi="ar-SA"/>
        </w:rPr>
        <w:t>甲方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向乙方购买货物有关事项订立本合同。</w:t>
      </w:r>
    </w:p>
    <w:p w14:paraId="0866A7DD"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right="0" w:rightChars="0" w:firstLine="482" w:firstLineChars="200"/>
        <w:jc w:val="both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一、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货物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的名称、数量、单价、总价（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货物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及配置清单见附件）：</w:t>
      </w:r>
    </w:p>
    <w:tbl>
      <w:tblPr>
        <w:tblStyle w:val="5"/>
        <w:tblpPr w:leftFromText="180" w:rightFromText="180" w:vertAnchor="text" w:horzAnchor="page" w:tblpXSpec="center" w:tblpY="394"/>
        <w:tblOverlap w:val="never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5"/>
        <w:gridCol w:w="993"/>
        <w:gridCol w:w="850"/>
        <w:gridCol w:w="850"/>
        <w:gridCol w:w="2268"/>
        <w:gridCol w:w="1559"/>
        <w:gridCol w:w="1560"/>
      </w:tblGrid>
      <w:tr w14:paraId="415A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851" w:type="dxa"/>
            <w:vAlign w:val="center"/>
          </w:tcPr>
          <w:p w14:paraId="025A7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47A21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850" w:type="dxa"/>
          </w:tcPr>
          <w:p w14:paraId="38C53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850" w:type="dxa"/>
            <w:vAlign w:val="center"/>
          </w:tcPr>
          <w:p w14:paraId="4C2C3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</w:t>
            </w:r>
          </w:p>
        </w:tc>
        <w:tc>
          <w:tcPr>
            <w:tcW w:w="2268" w:type="dxa"/>
            <w:vAlign w:val="center"/>
          </w:tcPr>
          <w:p w14:paraId="04AF4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品牌型号</w:t>
            </w:r>
          </w:p>
        </w:tc>
        <w:tc>
          <w:tcPr>
            <w:tcW w:w="1559" w:type="dxa"/>
            <w:vAlign w:val="center"/>
          </w:tcPr>
          <w:p w14:paraId="55A42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单价（万）</w:t>
            </w:r>
          </w:p>
        </w:tc>
        <w:tc>
          <w:tcPr>
            <w:tcW w:w="1560" w:type="dxa"/>
            <w:vAlign w:val="center"/>
          </w:tcPr>
          <w:p w14:paraId="2F0FC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总价（万）</w:t>
            </w:r>
          </w:p>
        </w:tc>
      </w:tr>
      <w:tr w14:paraId="1E4B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851" w:type="dxa"/>
            <w:vAlign w:val="center"/>
          </w:tcPr>
          <w:p w14:paraId="246B0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2FBC1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0D6C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3AF9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1178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1EF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4AE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17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851" w:type="dxa"/>
            <w:vAlign w:val="center"/>
          </w:tcPr>
          <w:p w14:paraId="6B778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77546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98F2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E2EF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00F5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116F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894A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0D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851" w:type="dxa"/>
            <w:vAlign w:val="center"/>
          </w:tcPr>
          <w:p w14:paraId="5BBF1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5B64C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25A7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AAC0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F082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767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11B2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50D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851" w:type="dxa"/>
            <w:vAlign w:val="center"/>
          </w:tcPr>
          <w:p w14:paraId="19C93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05E7C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924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DB6C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BBF7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85A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35D9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C12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2126" w:type="dxa"/>
            <w:gridSpan w:val="2"/>
            <w:vAlign w:val="center"/>
          </w:tcPr>
          <w:p w14:paraId="38614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rightChars="0" w:firstLine="48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 计</w:t>
            </w:r>
          </w:p>
        </w:tc>
        <w:tc>
          <w:tcPr>
            <w:tcW w:w="8080" w:type="dxa"/>
            <w:gridSpan w:val="6"/>
          </w:tcPr>
          <w:p w14:paraId="3B188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rightChars="0" w:firstLine="482" w:firstLineChars="20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人民币大写金额：    (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￥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 xml:space="preserve">0.00 ) </w:t>
            </w:r>
          </w:p>
        </w:tc>
      </w:tr>
    </w:tbl>
    <w:p w14:paraId="2DB4068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注：本条所称单价与总价均为含税价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7F895A5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Chars="200" w:right="0" w:rightChars="0"/>
        <w:jc w:val="both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质量要求</w:t>
      </w:r>
    </w:p>
    <w:p w14:paraId="0FCB26E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Chars="200" w:right="0" w:rightChars="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货物的</w:t>
      </w:r>
      <w:r>
        <w:rPr>
          <w:rFonts w:hint="eastAsia" w:ascii="仿宋_GB2312" w:hAnsi="仿宋_GB2312" w:eastAsia="仿宋_GB2312" w:cs="仿宋_GB2312"/>
          <w:sz w:val="24"/>
          <w:szCs w:val="24"/>
        </w:rPr>
        <w:t>质量要求和技术标准按国家标准或双方认可的产品技术标准。</w:t>
      </w:r>
    </w:p>
    <w:p w14:paraId="40C1F7F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Chars="200" w:right="0" w:rightChars="0"/>
        <w:jc w:val="both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合同金额及付款方式</w:t>
      </w:r>
    </w:p>
    <w:p w14:paraId="56C908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1.合同总金额：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人民币大写金额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szCs w:val="24"/>
        </w:rPr>
        <w:t>￥  0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>.00)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。</w:t>
      </w:r>
    </w:p>
    <w:p w14:paraId="0D4B31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付款方式：合同签订后，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方完成供货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安装，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甲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验收</w:t>
      </w:r>
      <w:r>
        <w:rPr>
          <w:rFonts w:hint="eastAsia" w:ascii="仿宋_GB2312" w:hAnsi="仿宋_GB2312" w:eastAsia="仿宋_GB2312" w:cs="仿宋_GB2312"/>
          <w:sz w:val="24"/>
          <w:szCs w:val="24"/>
        </w:rPr>
        <w:t>合格后，甲方在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个工作日内一次性支付合同全款。</w:t>
      </w:r>
    </w:p>
    <w:p w14:paraId="496EF2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方向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方付款前，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方应向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甲</w:t>
      </w:r>
      <w:r>
        <w:rPr>
          <w:rFonts w:hint="eastAsia" w:ascii="仿宋_GB2312" w:hAnsi="仿宋_GB2312" w:eastAsia="仿宋_GB2312" w:cs="仿宋_GB2312"/>
          <w:sz w:val="24"/>
          <w:szCs w:val="24"/>
        </w:rPr>
        <w:t>方交付合同总额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%的质量保证金（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根据实际情况约定</w:t>
      </w:r>
      <w:r>
        <w:rPr>
          <w:rFonts w:hint="eastAsia" w:ascii="仿宋_GB2312" w:hAnsi="仿宋_GB2312" w:eastAsia="仿宋_GB2312" w:cs="仿宋_GB2312"/>
          <w:sz w:val="24"/>
          <w:szCs w:val="24"/>
        </w:rPr>
        <w:t>），计人民币大写金额：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szCs w:val="24"/>
        </w:rPr>
        <w:t>￥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szCs w:val="24"/>
        </w:rPr>
        <w:t>0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>.00),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方完成供货安装调试，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sz w:val="24"/>
          <w:szCs w:val="24"/>
        </w:rPr>
        <w:t>方验收合格满一年如无质量问题或其他违约事项，则甲方一次性无息退还质保金。</w:t>
      </w:r>
    </w:p>
    <w:p w14:paraId="287724E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Chars="200" w:right="0" w:rightChars="0"/>
        <w:jc w:val="both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质保及售后</w:t>
      </w:r>
    </w:p>
    <w:p w14:paraId="77419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质保期：从甲方验收合格之日起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年。</w:t>
      </w:r>
    </w:p>
    <w:p w14:paraId="0CB5C4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方所提供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货物</w:t>
      </w:r>
      <w:r>
        <w:rPr>
          <w:rFonts w:hint="eastAsia" w:ascii="仿宋_GB2312" w:hAnsi="仿宋_GB2312" w:eastAsia="仿宋_GB2312" w:cs="仿宋_GB2312"/>
          <w:sz w:val="24"/>
          <w:szCs w:val="24"/>
        </w:rPr>
        <w:t>均应为相关生产厂家原厂制造，并完全符合所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三方</w:t>
      </w:r>
      <w:r>
        <w:rPr>
          <w:rFonts w:hint="eastAsia" w:ascii="仿宋_GB2312" w:hAnsi="仿宋_GB2312" w:eastAsia="仿宋_GB2312" w:cs="仿宋_GB2312"/>
          <w:sz w:val="24"/>
          <w:szCs w:val="24"/>
        </w:rPr>
        <w:t>达成的全部技术协议要求。</w:t>
      </w:r>
    </w:p>
    <w:p w14:paraId="0C73EF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24"/>
          <w:szCs w:val="24"/>
        </w:rPr>
        <w:t>供货时，产品或包装上的标识应当符合下列要求：产品质量合格证、出厂检验报告、中文使用说明、售后维修卡、装箱清单以及相关的技术资料等。</w:t>
      </w:r>
    </w:p>
    <w:p w14:paraId="4FF721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质保期内，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方为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方提供</w:t>
      </w:r>
      <w:r>
        <w:rPr>
          <w:rFonts w:hint="eastAsia" w:ascii="仿宋_GB2312" w:hAnsi="仿宋_GB2312" w:eastAsia="仿宋_GB2312" w:cs="仿宋_GB2312"/>
          <w:sz w:val="24"/>
          <w:szCs w:val="24"/>
        </w:rPr>
        <w:t>免费服务和免费更换（人为损坏除外）。若产品出现故障，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方应在接到通知后24小时内到现场提供服务。质保期后，若仪器设备出现故障，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应提供免费维修服务，如需更换配件，则只收材料成本费。 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</w:p>
    <w:p w14:paraId="556880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质保期内，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方接到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方保修通知后48小时内不能派人至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方现场维修的，乙方按1000元/次的标准计算违约金。</w:t>
      </w:r>
    </w:p>
    <w:p w14:paraId="61FA69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质保期内，如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sz w:val="24"/>
          <w:szCs w:val="24"/>
        </w:rPr>
        <w:t>方发现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货物</w:t>
      </w:r>
      <w:r>
        <w:rPr>
          <w:rFonts w:hint="eastAsia" w:ascii="仿宋_GB2312" w:hAnsi="仿宋_GB2312" w:eastAsia="仿宋_GB2312" w:cs="仿宋_GB2312"/>
          <w:sz w:val="24"/>
          <w:szCs w:val="24"/>
        </w:rPr>
        <w:t>有质量缺陷，或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方使用了不符合标准要求的部件（或配件），或同一质量问题连续出现两次维修，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sz w:val="24"/>
          <w:szCs w:val="24"/>
        </w:rPr>
        <w:t>方有权要求退货或免费更换,并有权要求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方赔偿由此造成的其他损失。</w:t>
      </w:r>
    </w:p>
    <w:p w14:paraId="18DBC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7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质保期满后，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24"/>
          <w:szCs w:val="24"/>
        </w:rPr>
        <w:t>继续向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sz w:val="24"/>
          <w:szCs w:val="24"/>
        </w:rPr>
        <w:t>方提供有偿的零配件和终身维修服务。</w:t>
      </w:r>
    </w:p>
    <w:p w14:paraId="2CF052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right="0" w:rightChars="0" w:firstLine="482" w:firstLineChars="200"/>
        <w:jc w:val="both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、甲、乙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双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方义务</w:t>
      </w:r>
    </w:p>
    <w:p w14:paraId="008582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right="0" w:rightChars="0" w:firstLine="482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（一）甲方义务：</w:t>
      </w:r>
    </w:p>
    <w:p w14:paraId="0C7C90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负责对该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项目的按期完成进行监督管理。</w:t>
      </w:r>
    </w:p>
    <w:p w14:paraId="14CC25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.甲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z w:val="24"/>
          <w:szCs w:val="24"/>
        </w:rPr>
        <w:t>应按合同规定，按时足额支付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项目所需的费用。</w:t>
      </w:r>
    </w:p>
    <w:p w14:paraId="0FD26E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未经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方同意，不得将由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方提供的技术资料和相关技术泄露给与本项目无关的单位。</w:t>
      </w:r>
    </w:p>
    <w:p w14:paraId="7E55984F">
      <w:pPr>
        <w:keepNext w:val="0"/>
        <w:keepLines w:val="0"/>
        <w:pageBreakBefore w:val="0"/>
        <w:tabs>
          <w:tab w:val="left" w:pos="526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right="0" w:rightChars="0" w:firstLine="482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（二）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方义务：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ab/>
      </w:r>
    </w:p>
    <w:p w14:paraId="0E3C3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应根据本合同，按时、保质、保量地向甲方提供全部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货物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 w14:paraId="12F986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不得将由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sz w:val="24"/>
          <w:szCs w:val="24"/>
        </w:rPr>
        <w:t>提供的构成秘密的技术资料和其他技术，泄露给与本项目无关的单位。</w:t>
      </w:r>
    </w:p>
    <w:p w14:paraId="1228EA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付款之前向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方提</w:t>
      </w:r>
      <w:r>
        <w:rPr>
          <w:rFonts w:hint="eastAsia" w:ascii="仿宋_GB2312" w:hAnsi="仿宋_GB2312" w:eastAsia="仿宋_GB2312" w:cs="仿宋_GB2312"/>
          <w:sz w:val="24"/>
          <w:szCs w:val="24"/>
        </w:rPr>
        <w:t>供发票。所提供的发票必须真实有效，如出现问题，由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方承担一切法律责任。</w:t>
      </w:r>
    </w:p>
    <w:p w14:paraId="7106A9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right="0" w:rightChars="0" w:firstLine="482" w:firstLineChars="200"/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、违约责任</w:t>
      </w:r>
    </w:p>
    <w:p w14:paraId="041848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如果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方未按合同规定的期限或未经甲方同意延期交货，除不可抗拒因素外，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方应向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sz w:val="24"/>
          <w:szCs w:val="24"/>
        </w:rPr>
        <w:t>支付延期违约金，每延期一日按合同总价的日5‰金额计算违约金。延期超过30日，甲方有权解除合同。</w:t>
      </w:r>
    </w:p>
    <w:p w14:paraId="14B7F1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合同生效后，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方必须保证不得将本合同的权利义务以任何形式转让给其它商家。若发现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方出现上述违约，甲方有权终止合同。</w:t>
      </w:r>
    </w:p>
    <w:p w14:paraId="4BFCA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.甲、乙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双</w:t>
      </w:r>
      <w:r>
        <w:rPr>
          <w:rFonts w:hint="eastAsia" w:ascii="仿宋_GB2312" w:hAnsi="仿宋_GB2312" w:eastAsia="仿宋_GB2312" w:cs="仿宋_GB2312"/>
          <w:sz w:val="24"/>
          <w:szCs w:val="24"/>
        </w:rPr>
        <w:t>方均应全面履行本合同约定的义务。任何一方不履行或不完全履行本合同约定的义务，应当承担相应的违约责任，并赔偿由此给守约方造成的损失，包括守约方实现债权而支付的律师费、公证费、鉴定费、保全费、诉讼费等。</w:t>
      </w:r>
    </w:p>
    <w:p w14:paraId="2F53A2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right="0" w:rightChars="0" w:firstLine="482" w:firstLineChars="200"/>
        <w:jc w:val="both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、免责条款</w:t>
      </w:r>
    </w:p>
    <w:p w14:paraId="4E102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甲、乙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双</w:t>
      </w:r>
      <w:r>
        <w:rPr>
          <w:rFonts w:hint="eastAsia" w:ascii="仿宋_GB2312" w:hAnsi="仿宋_GB2312" w:eastAsia="仿宋_GB2312" w:cs="仿宋_GB2312"/>
          <w:sz w:val="24"/>
          <w:szCs w:val="24"/>
        </w:rPr>
        <w:t>方的任何一方由于不可抗力原因不能履行合同时，应及时向对方通报不能履行或不能完全履行的理由，在取得有关证明后，允许延期履行、部分履行或者中止履行合同，并根据情况可部分或全部免予承担违约责任。</w:t>
      </w:r>
    </w:p>
    <w:p w14:paraId="6A392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right="0" w:rightChars="0" w:firstLine="482" w:firstLineChars="200"/>
        <w:jc w:val="both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、合同变更</w:t>
      </w:r>
    </w:p>
    <w:p w14:paraId="1F354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合同未尽事宜，三方协商解决；合同的变更及修改须以书面形式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呈现，并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经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方同意。</w:t>
      </w:r>
    </w:p>
    <w:p w14:paraId="3315BE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right="0" w:rightChars="0" w:firstLine="482" w:firstLineChars="200"/>
        <w:jc w:val="both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、合同争议解决</w:t>
      </w:r>
    </w:p>
    <w:p w14:paraId="00D4DA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甲、乙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双</w:t>
      </w:r>
      <w:r>
        <w:rPr>
          <w:rFonts w:hint="eastAsia" w:ascii="仿宋_GB2312" w:hAnsi="仿宋_GB2312" w:eastAsia="仿宋_GB2312" w:cs="仿宋_GB2312"/>
          <w:sz w:val="24"/>
          <w:szCs w:val="24"/>
        </w:rPr>
        <w:t>方应严格按合同内容执行，若出现纠纷，应友好协商解决，协商不一致，均可向甲方、乙方所在地法院提出诉讼。</w:t>
      </w:r>
    </w:p>
    <w:p w14:paraId="0A4D117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right="0" w:rightChars="0" w:firstLine="482" w:firstLineChars="200"/>
        <w:jc w:val="both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十、其它</w:t>
      </w:r>
    </w:p>
    <w:p w14:paraId="152E18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1．本合同及附件为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双</w:t>
      </w:r>
      <w:r>
        <w:rPr>
          <w:rFonts w:hint="eastAsia" w:ascii="仿宋_GB2312" w:hAnsi="仿宋_GB2312" w:eastAsia="仿宋_GB2312" w:cs="仿宋_GB2312"/>
          <w:sz w:val="24"/>
          <w:szCs w:val="24"/>
        </w:rPr>
        <w:t>方之间全部和完整协议，合同附件是构成本合同不可分割的内容，具有与本合同同等的法律效力。甲、乙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双</w:t>
      </w:r>
      <w:r>
        <w:rPr>
          <w:rFonts w:hint="eastAsia" w:ascii="仿宋_GB2312" w:hAnsi="仿宋_GB2312" w:eastAsia="仿宋_GB2312" w:cs="仿宋_GB2312"/>
          <w:sz w:val="24"/>
          <w:szCs w:val="24"/>
        </w:rPr>
        <w:t>方必须全面遵守，如有违反，应承担违约责任。</w:t>
      </w:r>
    </w:p>
    <w:p w14:paraId="52B328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2．本合同一式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24"/>
          <w:szCs w:val="24"/>
        </w:rPr>
        <w:t>份，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甲乙双方各</w:t>
      </w:r>
      <w:r>
        <w:rPr>
          <w:rFonts w:hint="eastAsia" w:ascii="仿宋_GB2312" w:hAnsi="仿宋_GB2312" w:eastAsia="仿宋_GB2312" w:cs="仿宋_GB2312"/>
          <w:sz w:val="24"/>
          <w:szCs w:val="24"/>
        </w:rPr>
        <w:t>执一份。本合同自甲乙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双</w:t>
      </w:r>
      <w:r>
        <w:rPr>
          <w:rFonts w:hint="eastAsia" w:ascii="仿宋_GB2312" w:hAnsi="仿宋_GB2312" w:eastAsia="仿宋_GB2312" w:cs="仿宋_GB2312"/>
          <w:sz w:val="24"/>
          <w:szCs w:val="24"/>
        </w:rPr>
        <w:t>方签字盖章之日起生效。</w:t>
      </w:r>
    </w:p>
    <w:p w14:paraId="61D4A9BB">
      <w:pPr>
        <w:spacing w:line="400" w:lineRule="exact"/>
        <w:rPr>
          <w:rFonts w:ascii="宋体" w:hAnsi="宋体"/>
          <w:sz w:val="28"/>
          <w:szCs w:val="28"/>
        </w:rPr>
      </w:pPr>
    </w:p>
    <w:p w14:paraId="2AA82DAB">
      <w:pPr>
        <w:spacing w:line="400" w:lineRule="exact"/>
        <w:rPr>
          <w:rFonts w:ascii="宋体" w:hAnsi="宋体"/>
          <w:sz w:val="28"/>
          <w:szCs w:val="28"/>
        </w:rPr>
      </w:pPr>
    </w:p>
    <w:p w14:paraId="1A96BCB5">
      <w:pPr>
        <w:spacing w:line="400" w:lineRule="exact"/>
        <w:rPr>
          <w:rFonts w:ascii="宋体" w:hAnsi="宋体"/>
          <w:sz w:val="28"/>
          <w:szCs w:val="28"/>
        </w:rPr>
      </w:pPr>
    </w:p>
    <w:p w14:paraId="55510667">
      <w:pPr>
        <w:spacing w:line="400" w:lineRule="exact"/>
        <w:rPr>
          <w:rFonts w:ascii="宋体" w:hAnsi="宋体"/>
          <w:sz w:val="28"/>
          <w:szCs w:val="28"/>
        </w:rPr>
      </w:pPr>
    </w:p>
    <w:tbl>
      <w:tblPr>
        <w:tblStyle w:val="5"/>
        <w:tblW w:w="9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256"/>
        <w:gridCol w:w="4558"/>
      </w:tblGrid>
      <w:tr w14:paraId="6D0FB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0AA9180F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甲方：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湖北大学教育发展基金会</w:t>
            </w:r>
          </w:p>
          <w:p w14:paraId="46704771">
            <w:pPr>
              <w:spacing w:line="400" w:lineRule="exact"/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（盖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章）</w:t>
            </w:r>
          </w:p>
        </w:tc>
        <w:tc>
          <w:tcPr>
            <w:tcW w:w="4814" w:type="dxa"/>
            <w:gridSpan w:val="2"/>
          </w:tcPr>
          <w:p w14:paraId="4E3C2AD0">
            <w:pPr>
              <w:spacing w:line="400" w:lineRule="exact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乙方：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供货商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70E3ED52">
            <w:pPr>
              <w:spacing w:line="400" w:lineRule="exact"/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（盖  章）</w:t>
            </w:r>
          </w:p>
        </w:tc>
      </w:tr>
      <w:tr w14:paraId="1DD0F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gridSpan w:val="2"/>
            <w:vAlign w:val="center"/>
          </w:tcPr>
          <w:p w14:paraId="5C6AF0F1">
            <w:pPr>
              <w:spacing w:line="400" w:lineRule="exact"/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558" w:type="dxa"/>
          </w:tcPr>
          <w:p w14:paraId="2CD1C17A">
            <w:pPr>
              <w:spacing w:line="40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14DF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21214EF6"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法定代表人或授权代表：</w:t>
            </w:r>
          </w:p>
          <w:p w14:paraId="3A4D3BA8"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联系电话：027-88661722</w:t>
            </w:r>
          </w:p>
        </w:tc>
        <w:tc>
          <w:tcPr>
            <w:tcW w:w="4814" w:type="dxa"/>
            <w:gridSpan w:val="2"/>
          </w:tcPr>
          <w:p w14:paraId="2D60B54B">
            <w:pPr>
              <w:spacing w:line="400" w:lineRule="exact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法定代表人或授权代表：</w:t>
            </w:r>
          </w:p>
          <w:p w14:paraId="74BB01F9">
            <w:pPr>
              <w:spacing w:line="400" w:lineRule="exact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联系电话：</w:t>
            </w:r>
          </w:p>
        </w:tc>
      </w:tr>
      <w:tr w14:paraId="3A242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15B1F8B1"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统一社会信用代码：5342 0000 5035 8954X6</w:t>
            </w:r>
          </w:p>
          <w:p w14:paraId="2B2AAD06"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814" w:type="dxa"/>
            <w:gridSpan w:val="2"/>
          </w:tcPr>
          <w:p w14:paraId="33F45C6B">
            <w:pPr>
              <w:spacing w:line="400" w:lineRule="exact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银行账号：</w:t>
            </w:r>
          </w:p>
        </w:tc>
      </w:tr>
      <w:tr w14:paraId="5844E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B717D19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1443626F">
            <w:pPr>
              <w:spacing w:line="400" w:lineRule="exact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开户行：</w:t>
            </w:r>
          </w:p>
          <w:p w14:paraId="4650E71A">
            <w:pPr>
              <w:spacing w:line="400" w:lineRule="exact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2CD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9628" w:type="dxa"/>
            <w:gridSpan w:val="3"/>
          </w:tcPr>
          <w:tbl>
            <w:tblPr>
              <w:tblStyle w:val="5"/>
              <w:tblW w:w="993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36"/>
            </w:tblGrid>
            <w:tr w14:paraId="71AFDA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936" w:type="dxa"/>
                </w:tcPr>
                <w:p w14:paraId="1C089030">
                  <w:pPr>
                    <w:spacing w:line="440" w:lineRule="exac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签订日期：    年  月  日                   签订日期：    年  月  日</w:t>
                  </w:r>
                </w:p>
              </w:tc>
            </w:tr>
          </w:tbl>
          <w:p w14:paraId="6BA87AF3"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1361C7DB">
            <w:pPr>
              <w:spacing w:line="400" w:lineRule="exact"/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463A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3"/>
          </w:tcPr>
          <w:p w14:paraId="637D9839"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9E0680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6730EB90">
      <w:pPr>
        <w:tabs>
          <w:tab w:val="left" w:pos="1500"/>
        </w:tabs>
      </w:pPr>
    </w:p>
    <w:p w14:paraId="0450AC60"/>
    <w:sectPr>
      <w:footerReference r:id="rId5" w:type="default"/>
      <w:footerReference r:id="rId6" w:type="even"/>
      <w:pgSz w:w="11906" w:h="16838"/>
      <w:pgMar w:top="1134" w:right="1134" w:bottom="1134" w:left="1134" w:header="851" w:footer="737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5B40006-6C08-407B-9DDB-12030CACF02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5803846-531F-42CD-A93A-C59E434541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A1B5219-08B4-4437-B83E-37D626BBAB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3D601">
    <w:pPr>
      <w:pStyle w:val="3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页共 3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C8CBD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2BA9A40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1OWIwNDdlMDBmZjM0OGY4MjZkYWEzZmJlZmFlOTEifQ=="/>
  </w:docVars>
  <w:rsids>
    <w:rsidRoot w:val="00237924"/>
    <w:rsid w:val="00023C9D"/>
    <w:rsid w:val="000637E3"/>
    <w:rsid w:val="000A5407"/>
    <w:rsid w:val="000C303C"/>
    <w:rsid w:val="001F0A2E"/>
    <w:rsid w:val="00237924"/>
    <w:rsid w:val="00275DF7"/>
    <w:rsid w:val="00291B02"/>
    <w:rsid w:val="002A2BC0"/>
    <w:rsid w:val="00340608"/>
    <w:rsid w:val="003914A7"/>
    <w:rsid w:val="00404A75"/>
    <w:rsid w:val="00430BEC"/>
    <w:rsid w:val="004F6911"/>
    <w:rsid w:val="0050461E"/>
    <w:rsid w:val="0054275A"/>
    <w:rsid w:val="005E1ECD"/>
    <w:rsid w:val="006335FE"/>
    <w:rsid w:val="00650F3D"/>
    <w:rsid w:val="00685512"/>
    <w:rsid w:val="0073432F"/>
    <w:rsid w:val="007A0560"/>
    <w:rsid w:val="007A0D34"/>
    <w:rsid w:val="007A232C"/>
    <w:rsid w:val="007A51C5"/>
    <w:rsid w:val="00820FCA"/>
    <w:rsid w:val="00825832"/>
    <w:rsid w:val="0094470F"/>
    <w:rsid w:val="009C5CB2"/>
    <w:rsid w:val="00A31C24"/>
    <w:rsid w:val="00AA38DC"/>
    <w:rsid w:val="00B00D1E"/>
    <w:rsid w:val="00B822A7"/>
    <w:rsid w:val="00C455DD"/>
    <w:rsid w:val="00C76620"/>
    <w:rsid w:val="00CA4250"/>
    <w:rsid w:val="00D04B4C"/>
    <w:rsid w:val="00D2190F"/>
    <w:rsid w:val="00D247BC"/>
    <w:rsid w:val="00D74BC6"/>
    <w:rsid w:val="00D75CA6"/>
    <w:rsid w:val="00DB00D8"/>
    <w:rsid w:val="00DB48C9"/>
    <w:rsid w:val="00E976CF"/>
    <w:rsid w:val="00F743B8"/>
    <w:rsid w:val="00F926AF"/>
    <w:rsid w:val="00F97FF0"/>
    <w:rsid w:val="03C07382"/>
    <w:rsid w:val="0AD16319"/>
    <w:rsid w:val="0B03111B"/>
    <w:rsid w:val="10DB3A4D"/>
    <w:rsid w:val="11F03528"/>
    <w:rsid w:val="123D6042"/>
    <w:rsid w:val="12921519"/>
    <w:rsid w:val="13370CE3"/>
    <w:rsid w:val="15115C2C"/>
    <w:rsid w:val="177D585E"/>
    <w:rsid w:val="17F65611"/>
    <w:rsid w:val="19C26B24"/>
    <w:rsid w:val="1FD75D28"/>
    <w:rsid w:val="1FF97A4C"/>
    <w:rsid w:val="277C0A93"/>
    <w:rsid w:val="27C14014"/>
    <w:rsid w:val="27E92A9C"/>
    <w:rsid w:val="2A1C2CB5"/>
    <w:rsid w:val="2A6C52BE"/>
    <w:rsid w:val="2D9E5EB5"/>
    <w:rsid w:val="2E8452CD"/>
    <w:rsid w:val="2F424DBE"/>
    <w:rsid w:val="335D652D"/>
    <w:rsid w:val="3371279F"/>
    <w:rsid w:val="354201AC"/>
    <w:rsid w:val="37623CD1"/>
    <w:rsid w:val="3C7050E2"/>
    <w:rsid w:val="3DE2791A"/>
    <w:rsid w:val="3EE17BD1"/>
    <w:rsid w:val="3F8769CB"/>
    <w:rsid w:val="44C71617"/>
    <w:rsid w:val="4A54394D"/>
    <w:rsid w:val="4D7A191D"/>
    <w:rsid w:val="536F121F"/>
    <w:rsid w:val="53AC6AF0"/>
    <w:rsid w:val="53F817ED"/>
    <w:rsid w:val="555111B5"/>
    <w:rsid w:val="55BB6F76"/>
    <w:rsid w:val="58BC103B"/>
    <w:rsid w:val="58C6010C"/>
    <w:rsid w:val="59682F71"/>
    <w:rsid w:val="5A407A4A"/>
    <w:rsid w:val="5C606182"/>
    <w:rsid w:val="5DFE5C52"/>
    <w:rsid w:val="5E8E0CDC"/>
    <w:rsid w:val="5EAF519E"/>
    <w:rsid w:val="63402869"/>
    <w:rsid w:val="644B5969"/>
    <w:rsid w:val="6535464F"/>
    <w:rsid w:val="6736645D"/>
    <w:rsid w:val="67BF615D"/>
    <w:rsid w:val="684421F9"/>
    <w:rsid w:val="6BCF6E80"/>
    <w:rsid w:val="6C335661"/>
    <w:rsid w:val="6D3B0EB9"/>
    <w:rsid w:val="6D9E4D5C"/>
    <w:rsid w:val="6F576101"/>
    <w:rsid w:val="6FE5243D"/>
    <w:rsid w:val="7027728A"/>
    <w:rsid w:val="70585414"/>
    <w:rsid w:val="723C017F"/>
    <w:rsid w:val="72693B8A"/>
    <w:rsid w:val="734D525A"/>
    <w:rsid w:val="7544443B"/>
    <w:rsid w:val="7585667E"/>
    <w:rsid w:val="769051CB"/>
    <w:rsid w:val="76B63116"/>
    <w:rsid w:val="79BD656A"/>
    <w:rsid w:val="7A0A5C53"/>
    <w:rsid w:val="7A9F4A64"/>
    <w:rsid w:val="7CE565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ind w:firstLine="200" w:firstLineChars="200"/>
    </w:pPr>
    <w:rPr>
      <w:sz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1728</Words>
  <Characters>1790</Characters>
  <Lines>17</Lines>
  <Paragraphs>4</Paragraphs>
  <TotalTime>89</TotalTime>
  <ScaleCrop>false</ScaleCrop>
  <LinksUpToDate>false</LinksUpToDate>
  <CharactersWithSpaces>1864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2021-05-11T08:29:00Z</dcterms:created>
  <dc:creator>Administrator</dc:creator>
  <cp:lastModifiedBy>许缘</cp:lastModifiedBy>
  <cp:lastPrinted>2021-05-11T08:31:00Z</cp:lastPrinted>
  <dcterms:modified xsi:type="dcterms:W3CDTF">2024-12-23T08:46:35Z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60F2C5D445A84AE78E375AC961EA35E5_12</vt:lpwstr>
  </property>
</Properties>
</file>